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SISTEMATIZAÇÃO DAS INFORMAÇÕES SITE FEDUC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Links importantes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Portal acadêmico Sophia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https://portal.sophia.com.br/SophiA_75/Acesso.aspx?escola=5903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Link que os alunos podem acessar remotamente o portal acadêmico.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Portal Sophia Biblioteca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22222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https://biblioteca.sophia.com.br/5879/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Link que os alunos podem acessar remotamente o catálogo da biblioteca.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76" w:lineRule="auto"/>
        <w:jc w:val="left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SISTEMATIZAÇÃO DAS INFORMAÇÕES ABA BIBLIOTECA</w:t>
      </w:r>
    </w:p>
    <w:p w:rsidR="00000000" w:rsidDel="00000000" w:rsidP="00000000" w:rsidRDefault="00000000" w:rsidRPr="00000000" w14:paraId="0000002E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86"/>
        <w:gridCol w:w="4585"/>
        <w:tblGridChange w:id="0">
          <w:tblGrid>
            <w:gridCol w:w="4486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CATEGORIAS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BIBLIOTECA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CONSULTA AO ACERVO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RENOVAÇÃO DE OBRAS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RESERVA DE PUBLICAÇÃO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BIBLIOTECA DIGITAL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FONTES ON-LINE DE INFORMAÇÃO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FERRAMENTAS DE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TREINAMENTOS 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DOAÇÃO DE OBRAS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SUGESTÃO PARA AQUISIÇÃO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FALE CONOSCO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CATEGORIAS E SUBCATEGORIAS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BIBLIOTECA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Regulamento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CONSULTA AO ACERVO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RENOVAÇÃO DE OBRAS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RESERVAS DE PUBLICAÇÃO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BIBLIOTECA DIGITAL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GUIAS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Guia do usuário 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Normalização de trabalhos acadêmicos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RECURSOS ONLINE DE INFORMAÇÃO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Fontes de informação on-line 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Periódicos on-line (área educação) </w:t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Repositórios digitais de objetos de aprendizagem (ROAD’s) com livre acesso livre 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FERRAMENTAS DE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Geradores de referências</w:t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Plágio</w:t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Busca de informações acadêmicas</w:t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Escrita científica</w:t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TREINAMENTOS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Fontes de informação on-line</w:t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Orientações para a normalização de trabalhos acadêmicos</w: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Treinamento para novos usuários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DOAÇÃO DE OBRAS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SUGESTÃO PARA AQUISIÇÃO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FALE CONOSCO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  <w:sectPr>
          <w:pgSz w:h="16838" w:w="11906" w:orient="portrait"/>
          <w:pgMar w:bottom="1701" w:top="1134" w:left="1701" w:right="113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SUGESTÕES DE WEFIRE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Layout (horizontal)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02.795275590554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916.9457270493492"/>
        <w:gridCol w:w="2043.6459743972125"/>
        <w:gridCol w:w="1895.6678229145937"/>
        <w:gridCol w:w="1895.6678229145937"/>
        <w:gridCol w:w="2069.7597658353216"/>
        <w:gridCol w:w="2063.9567010712976"/>
        <w:gridCol w:w="2117.1514614081866"/>
        <w:tblGridChange w:id="0">
          <w:tblGrid>
            <w:gridCol w:w="1916.9457270493492"/>
            <w:gridCol w:w="2043.6459743972125"/>
            <w:gridCol w:w="1895.6678229145937"/>
            <w:gridCol w:w="1895.6678229145937"/>
            <w:gridCol w:w="2069.7597658353216"/>
            <w:gridCol w:w="2063.9567010712976"/>
            <w:gridCol w:w="2117.1514614081866"/>
          </w:tblGrid>
        </w:tblGridChange>
      </w:tblGrid>
      <w:tr>
        <w:trPr>
          <w:cantSplit w:val="0"/>
          <w:trHeight w:val="1247" w:hRule="atLeast"/>
          <w:tblHeader w:val="0"/>
        </w:trPr>
        <w:tc>
          <w:tcPr>
            <w:shd w:fill="1f3864" w:val="clear"/>
          </w:tcPr>
          <w:p w:rsidR="00000000" w:rsidDel="00000000" w:rsidP="00000000" w:rsidRDefault="00000000" w:rsidRPr="00000000" w14:paraId="00000064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 BIBLIOTECA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241300</wp:posOffset>
                      </wp:positionV>
                      <wp:extent cx="228443" cy="167899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 rot="10800000">
                                <a:off x="5241304" y="3705575"/>
                                <a:ext cx="209393" cy="14885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241300</wp:posOffset>
                      </wp:positionV>
                      <wp:extent cx="228443" cy="167899"/>
                      <wp:effectExtent b="0" l="0" r="0" t="0"/>
                      <wp:wrapNone/>
                      <wp:docPr id="2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443" cy="1678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67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SERVIÇOS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40" w:before="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228443" cy="167899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 rot="10800000">
                                <a:off x="5241304" y="3705575"/>
                                <a:ext cx="209393" cy="14885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228443" cy="167899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443" cy="1678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6B">
            <w:pPr>
              <w:spacing w:after="40" w:before="40" w:lineRule="auto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40" w:before="40" w:lineRule="auto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40" w:before="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BIBLIOTECA DIGITAL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6E">
            <w:pPr>
              <w:spacing w:after="40" w:before="40" w:lineRule="auto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40" w:before="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444500</wp:posOffset>
                      </wp:positionV>
                      <wp:extent cx="228443" cy="167899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 rot="10800000">
                                <a:off x="5241304" y="3705575"/>
                                <a:ext cx="209393" cy="14885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444500</wp:posOffset>
                      </wp:positionV>
                      <wp:extent cx="228443" cy="167899"/>
                      <wp:effectExtent b="0" l="0" r="0" t="0"/>
                      <wp:wrapNone/>
                      <wp:docPr id="2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443" cy="1678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0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GUIAS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71">
            <w:pPr>
              <w:spacing w:after="40" w:before="40" w:lineRule="auto"/>
              <w:rPr>
                <w:b w:val="0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FONTES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ON-LINE DE INFORMAÇÃO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342900</wp:posOffset>
                      </wp:positionV>
                      <wp:extent cx="228443" cy="167899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 rot="10800000">
                                <a:off x="5241304" y="3705575"/>
                                <a:ext cx="209393" cy="14885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342900</wp:posOffset>
                      </wp:positionV>
                      <wp:extent cx="228443" cy="167899"/>
                      <wp:effectExtent b="0" l="0" r="0" t="0"/>
                      <wp:wrapNone/>
                      <wp:docPr id="2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443" cy="1678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4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75">
            <w:pPr>
              <w:spacing w:after="40" w:before="40" w:lineRule="auto"/>
              <w:rPr>
                <w:b w:val="0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FERRAMENTAS DE PESQUISA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482600</wp:posOffset>
                      </wp:positionV>
                      <wp:extent cx="228443" cy="167899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10800000">
                                <a:off x="5241304" y="3705575"/>
                                <a:ext cx="209393" cy="14885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482600</wp:posOffset>
                      </wp:positionV>
                      <wp:extent cx="228443" cy="167899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443" cy="1678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77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TREINAMENTOS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40" w:before="4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266700</wp:posOffset>
                      </wp:positionV>
                      <wp:extent cx="228443" cy="167899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10800000">
                                <a:off x="5241304" y="3705575"/>
                                <a:ext cx="209393" cy="14885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266700</wp:posOffset>
                      </wp:positionV>
                      <wp:extent cx="228443" cy="167899"/>
                      <wp:effectExtent b="0" l="0" r="0" t="0"/>
                      <wp:wrapNone/>
                      <wp:docPr id="1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443" cy="1678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b w:val="1"/>
          <w:sz w:val="24"/>
          <w:szCs w:val="24"/>
        </w:rPr>
        <w:sectPr>
          <w:type w:val="nextPage"/>
          <w:pgSz w:h="11906" w:w="16838" w:orient="landscape"/>
          <w:pgMar w:bottom="1134" w:top="1701" w:left="1701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Layout (vertical)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114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114"/>
        <w:tblGridChange w:id="0">
          <w:tblGrid>
            <w:gridCol w:w="3114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0">
            <w:pPr>
              <w:spacing w:after="40" w:before="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 BIBLIOTECA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1">
            <w:pP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 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2">
            <w:pPr>
              <w:spacing w:after="40" w:before="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Regulamento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3">
            <w:pPr>
              <w:spacing w:after="40" w:before="40" w:lineRule="auto"/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CONSULTA AO ACERVO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4">
            <w:pPr>
              <w:spacing w:after="40" w:before="40" w:lineRule="auto"/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RENOVAÇÃO DE OBRAS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5">
            <w:pPr>
              <w:spacing w:after="40" w:before="40" w:lineRule="auto"/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RESERVA DE PUBLICAÇÕES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6">
            <w:pPr>
              <w:spacing w:after="40" w:before="40" w:lineRule="auto"/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BIBLIOTECA DIGITAL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7">
            <w:pPr>
              <w:spacing w:after="40" w:before="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SERVIÇOS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8">
            <w:pPr>
              <w:jc w:val="both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GUIAS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Guia do usuário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4070054" cy="1635199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320498" y="2971926"/>
                                <a:ext cx="4051004" cy="1616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Guia do usuário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O Guia do Usuário tem por objetivo informar sobre os principais serviços e produtos oferecidos pela Biblioteca, além de prestar informações como: a forma de cadastro, as responsabilidades dos usuários, as modalidades de empréstimo, as formas de renovação, reserva e consulta.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4070054" cy="1635199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70054" cy="16351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98120" cy="160211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5400000">
                                <a:off x="5259640" y="3712595"/>
                                <a:ext cx="172720" cy="134811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chemeClr val="dk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98120" cy="160211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1602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Normalização de trabalhos acadêmicos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B">
            <w:pP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RECURSOS ONLINE DE INFORMAÇÃO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Fontes de informação on-line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Periódicos on-line (área educação) 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Repositórios digitais de objetos de aprendizagem (ROAD’s) com livre acesso livre  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F">
            <w:pP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FERRAMENTAS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Geradores de referências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Plágio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Escrita científica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A3">
            <w:pPr>
              <w:jc w:val="both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TREINAMENTOS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Fontes de informação on-line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Orientações para a normalização de trabalhos acadêmicos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Treinamento para uso do Portal de Periódicos da Capes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Treinamento para novos usuários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1f3864" w:val="clear"/>
          </w:tcPr>
          <w:p w:rsidR="00000000" w:rsidDel="00000000" w:rsidP="00000000" w:rsidRDefault="00000000" w:rsidRPr="00000000" w14:paraId="000000A8">
            <w:pP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DOAÇÃO DE OBRAS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1f3864" w:val="clear"/>
          </w:tcPr>
          <w:p w:rsidR="00000000" w:rsidDel="00000000" w:rsidP="00000000" w:rsidRDefault="00000000" w:rsidRPr="00000000" w14:paraId="000000A9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SUGESTÃO DE AQUISIÇÃO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1f3864" w:val="clear"/>
          </w:tcPr>
          <w:p w:rsidR="00000000" w:rsidDel="00000000" w:rsidP="00000000" w:rsidRDefault="00000000" w:rsidRPr="00000000" w14:paraId="000000AA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FALE CONOSCO</w:t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TEXTO,  LINKS E DOCUMENTOS (EM ANEXO)  REFERENTES ÀS INFORMAÇÕES</w:t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BIBLIOTECA 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Apresentação (texto)</w:t>
      </w:r>
    </w:p>
    <w:p w:rsidR="00000000" w:rsidDel="00000000" w:rsidP="00000000" w:rsidRDefault="00000000" w:rsidRPr="00000000" w14:paraId="000000DA">
      <w:pPr>
        <w:shd w:fill="ffffff" w:val="clear"/>
        <w:spacing w:after="0" w:line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after="0" w:line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 Biblioteca Paulo Freire foi criada em 2015 pelos idealizadores da Faculdade da Educação (FEDUC). Os direitos sob o uso do nome foram concedidos à Feduc pelo Instituto Paulo Freire, por se tratar de uma homenagem à obra e vida deste importante educador brasileiro.</w:t>
      </w:r>
    </w:p>
    <w:p w:rsidR="00000000" w:rsidDel="00000000" w:rsidP="00000000" w:rsidRDefault="00000000" w:rsidRPr="00000000" w14:paraId="000000DC">
      <w:pPr>
        <w:shd w:fill="ffffff" w:val="clear"/>
        <w:spacing w:after="0" w:line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Desse modo, atrelada aos objetivos da Feduc, a Biblioteca atua como mediadora no processo de ensino-aprendizagem, com a finalidade de prover serviços de informação presenciais, virtuais, produtos impressos, eletrônicos e em outras mídias, contribuindo para o desenvolvimento dos programas de ensino, pesquisa e extensão, que atendam à comunidade universitária e à sociedade em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Regulamento (documento)</w:t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CONSULTA AO ACERVO </w:t>
      </w:r>
      <w:r w:rsidDel="00000000" w:rsidR="00000000" w:rsidRPr="00000000">
        <w:rPr>
          <w:sz w:val="24"/>
          <w:szCs w:val="24"/>
          <w:rtl w:val="0"/>
        </w:rPr>
        <w:t xml:space="preserve">(link catálogo on-line)  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https://biblioteca.sophia.com.br/5879/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40" w:before="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RENOVAÇÃO DE OBRAS </w:t>
      </w:r>
      <w:r w:rsidDel="00000000" w:rsidR="00000000" w:rsidRPr="00000000">
        <w:rPr>
          <w:sz w:val="24"/>
          <w:szCs w:val="24"/>
          <w:rtl w:val="0"/>
        </w:rPr>
        <w:t xml:space="preserve">(link catálogo on-line)  </w:t>
      </w:r>
    </w:p>
    <w:p w:rsidR="00000000" w:rsidDel="00000000" w:rsidP="00000000" w:rsidRDefault="00000000" w:rsidRPr="00000000" w14:paraId="000000E6">
      <w:pPr>
        <w:spacing w:after="40" w:before="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renovação do empréstimo deve ser feita pelo próprio usuário através dos terminais de consulta da Biblioteca, por telefone ou e-mail, preferencialmente com antecedência de 24 horas antes do prazo de entrega.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shd w:fill="ffffff" w:val="clear"/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recomendável efetuar a renovação online 1 (um) dia antes da data prevista para a devolução, pois caso tenha reserva para a obra ou tenha excedido o limite para renovações, o usuário ficará impossibilitado de processar a operação e a data de entrega permanece a prevista. Após essas renovações, é necessário fazer a devolução do material no balcão de empréstimos e, quando necessário e possível, novo empréstimo.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efetuar a renovação on-line siga as instruções abaixo:</w:t>
      </w:r>
    </w:p>
    <w:p w:rsidR="00000000" w:rsidDel="00000000" w:rsidP="00000000" w:rsidRDefault="00000000" w:rsidRPr="00000000" w14:paraId="000000E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1.  Acesse a "Consulta ao Acervo" (</w:t>
      </w:r>
      <w:hyperlink r:id="rId1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https://biblioteca.sophia.com.br/5879/</w:t>
        </w:r>
      </w:hyperlink>
      <w:r w:rsidDel="00000000" w:rsidR="00000000" w:rsidRPr="00000000">
        <w:rPr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E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2. Clique em “Entrar”, digite seu login (matrícula e senha);</w:t>
      </w:r>
    </w:p>
    <w:p w:rsidR="00000000" w:rsidDel="00000000" w:rsidP="00000000" w:rsidRDefault="00000000" w:rsidRPr="00000000" w14:paraId="000000E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3. Clique em "Serviços";</w:t>
      </w:r>
    </w:p>
    <w:p w:rsidR="00000000" w:rsidDel="00000000" w:rsidP="00000000" w:rsidRDefault="00000000" w:rsidRPr="00000000" w14:paraId="000000E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4. Clique em Circulações/Renovação para ver a lista dos livros emprestados;</w:t>
      </w:r>
    </w:p>
    <w:p w:rsidR="00000000" w:rsidDel="00000000" w:rsidP="00000000" w:rsidRDefault="00000000" w:rsidRPr="00000000" w14:paraId="000000E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5. Selecione o(s) livro(s) que deseja renovar e clique em Renovar itens selecionados;</w:t>
      </w:r>
    </w:p>
    <w:p w:rsidR="00000000" w:rsidDel="00000000" w:rsidP="00000000" w:rsidRDefault="00000000" w:rsidRPr="00000000" w14:paraId="000000E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6. Aguarde que aparecerá a informação sobre a renovação, se foi realizada ou não, e</w:t>
      </w:r>
    </w:p>
    <w:p w:rsidR="00000000" w:rsidDel="00000000" w:rsidP="00000000" w:rsidRDefault="00000000" w:rsidRPr="00000000" w14:paraId="000000F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nova data de devolução.</w:t>
      </w:r>
    </w:p>
    <w:p w:rsidR="00000000" w:rsidDel="00000000" w:rsidP="00000000" w:rsidRDefault="00000000" w:rsidRPr="00000000" w14:paraId="000000F1">
      <w:pPr>
        <w:spacing w:after="40" w:before="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40" w:before="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RESERVA DE OBRAS </w:t>
      </w:r>
      <w:r w:rsidDel="00000000" w:rsidR="00000000" w:rsidRPr="00000000">
        <w:rPr>
          <w:sz w:val="24"/>
          <w:szCs w:val="24"/>
          <w:rtl w:val="0"/>
        </w:rPr>
        <w:t xml:space="preserve">(link catálogo on-line)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40" w:before="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11"/>
        </w:numPr>
        <w:spacing w:after="40" w:before="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reserva de material para empréstimo será realizada pelo próprio usuário diretamente no balcão da Biblioteca, nos terminais de consulta, por telefone ou por e-mail, desde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40" w:before="4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5"/>
        </w:numPr>
        <w:spacing w:after="0" w:before="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não esteja disponível na Biblioteca para empréstimo;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5"/>
        </w:numPr>
        <w:spacing w:after="40" w:before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usuário solicitante não esteja em débito com a Biblioteca.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efetuar a reserva on-line siga as instruções abaixo:</w:t>
      </w:r>
    </w:p>
    <w:p w:rsidR="00000000" w:rsidDel="00000000" w:rsidP="00000000" w:rsidRDefault="00000000" w:rsidRPr="00000000" w14:paraId="000000F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1.  Acesse a "Consulta ao Acervo"  (</w:t>
      </w:r>
      <w:hyperlink r:id="rId1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https://biblioteca.sophia.com.br/5879/</w:t>
        </w:r>
      </w:hyperlink>
      <w:r w:rsidDel="00000000" w:rsidR="00000000" w:rsidRPr="00000000">
        <w:rPr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F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2.  No campo de busca, busque a obra desejada;</w:t>
      </w:r>
    </w:p>
    <w:p w:rsidR="00000000" w:rsidDel="00000000" w:rsidP="00000000" w:rsidRDefault="00000000" w:rsidRPr="00000000" w14:paraId="000000F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3.  No menu direito, clique em “Detalhes” e verifique se o material está emprestado</w:t>
      </w:r>
    </w:p>
    <w:p w:rsidR="00000000" w:rsidDel="00000000" w:rsidP="00000000" w:rsidRDefault="00000000" w:rsidRPr="00000000" w14:paraId="000000F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 não. Caso esteja, clique em “Reservar”.</w:t>
      </w:r>
    </w:p>
    <w:p w:rsidR="00000000" w:rsidDel="00000000" w:rsidP="00000000" w:rsidRDefault="00000000" w:rsidRPr="00000000" w14:paraId="000000F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4.  Para confirmar a reserva Clique em "Entrar", informe o código do usuário, a senha</w:t>
      </w:r>
    </w:p>
    <w:p w:rsidR="00000000" w:rsidDel="00000000" w:rsidP="00000000" w:rsidRDefault="00000000" w:rsidRPr="00000000" w14:paraId="000000F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clique em Reservar;</w:t>
      </w:r>
    </w:p>
    <w:p w:rsidR="00000000" w:rsidDel="00000000" w:rsidP="00000000" w:rsidRDefault="00000000" w:rsidRPr="00000000" w14:paraId="0000010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5.  Aguarde a confirmação da reserva;</w:t>
      </w:r>
    </w:p>
    <w:p w:rsidR="00000000" w:rsidDel="00000000" w:rsidP="00000000" w:rsidRDefault="00000000" w:rsidRPr="00000000" w14:paraId="000001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6. Feita a reserva, a posição na lista de espera da obra aparecerá na ficha do usuário;</w:t>
      </w:r>
    </w:p>
    <w:p w:rsidR="00000000" w:rsidDel="00000000" w:rsidP="00000000" w:rsidRDefault="00000000" w:rsidRPr="00000000" w14:paraId="000001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⮚ 7.  Lembre-se de fazer logout (Sair).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SERVIÇOS (texto)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Biblioteca Paulo Freire oferece à comunidade acadêmica os seguintes serviços e produtos: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Consulta local</w:t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consulta aos itens do acervo é garantida a toda comunidade acadêmica sob a forma de livre acesso aos exemplares de consulta. Ao público externo é reservado o direito de consulta</w:t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aos exemplares apenas nas dependências internas da Biblioteca.</w:t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Empréstimo domiciliar</w:t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retirar materiais da Biblioteca, o usuário precisa ser aluno, professor ou funcionário da Feduc. Os prazos para empréstimo variam de acordo com cada categoria e com o tipo de material solicitado (ver Regulamento da Biblioteca).</w:t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Levantamento bibliográfico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o serviço de pesquisa no acervo da Biblioteca, de outras Instituições ou em diferentes bases de dados de fontes/bibliografias sobre um determinado assunto ou autor. O serviço deve ser solicitado no balcão de atendimento no Setor de Referência da Biblioteca, ou através do preenchimento de formulário no Terminal Web ou ainda por e-mail.</w:t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Normalização de trabalhos acadêmicos</w:t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Consiste em orientar os usuários no uso das normas técnicas da ABNT, referentes a apresentação de documentos. É necessário solicitar o auxílio de um bibliotecário para a elaboração de referências bibliográficas, citações, resumos, etc.</w:t>
      </w:r>
    </w:p>
    <w:p w:rsidR="00000000" w:rsidDel="00000000" w:rsidP="00000000" w:rsidRDefault="00000000" w:rsidRPr="00000000" w14:paraId="0000011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Catalogação na publicação / Ficha catalográfica</w:t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catalogação na publicação gera uma ficha catalográfica, a qual é impressa no verso da página de rosto de um livro, tese ou dissertação. A ficha deve ser feita quando a obra está em fase de impressão e ela é obrigatória para efeito de depósito legal e é recomendada pela ABNT.</w:t>
      </w:r>
    </w:p>
    <w:p w:rsidR="00000000" w:rsidDel="00000000" w:rsidP="00000000" w:rsidRDefault="00000000" w:rsidRPr="00000000" w14:paraId="0000011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Ficha catalográfica será enviada para o e-mail do autor em até 03 dias úteis. Para mais</w:t>
      </w:r>
    </w:p>
    <w:p w:rsidR="00000000" w:rsidDel="00000000" w:rsidP="00000000" w:rsidRDefault="00000000" w:rsidRPr="00000000" w14:paraId="000001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informações, entrar em contato com a Biblioteca.</w:t>
      </w:r>
    </w:p>
    <w:p w:rsidR="00000000" w:rsidDel="00000000" w:rsidP="00000000" w:rsidRDefault="00000000" w:rsidRPr="00000000" w14:paraId="000001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Serviço de Disseminação Seletiva da Informação</w:t>
      </w:r>
    </w:p>
    <w:p w:rsidR="00000000" w:rsidDel="00000000" w:rsidP="00000000" w:rsidRDefault="00000000" w:rsidRPr="00000000" w14:paraId="0000011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Serviço personalizado que informa e atualiza o usuário da comunidade da Feduc quando</w:t>
      </w:r>
    </w:p>
    <w:p w:rsidR="00000000" w:rsidDel="00000000" w:rsidP="00000000" w:rsidRDefault="00000000" w:rsidRPr="00000000" w14:paraId="000001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 novo documento de seu interesse fica disponível no sistema.</w:t>
      </w:r>
    </w:p>
    <w:p w:rsidR="00000000" w:rsidDel="00000000" w:rsidP="00000000" w:rsidRDefault="00000000" w:rsidRPr="00000000" w14:paraId="0000011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Divulgação de novas aquisições e serviços</w:t>
      </w:r>
    </w:p>
    <w:p w:rsidR="00000000" w:rsidDel="00000000" w:rsidP="00000000" w:rsidRDefault="00000000" w:rsidRPr="00000000" w14:paraId="0000012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serviço tem como função divulgar as aquisições e serviços disponíveis através de</w:t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listagens impressas, expositores, e-mails, entre outros.</w:t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Consultas, dúvidas podem ser registradas através do e-mail do responsável pela atividade de</w:t>
      </w:r>
    </w:p>
    <w:p w:rsidR="00000000" w:rsidDel="00000000" w:rsidP="00000000" w:rsidRDefault="00000000" w:rsidRPr="00000000" w14:paraId="0000012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aquisição na Biblioteca. Pode-se também sugerir novos títulos ou verificar as mais recentes</w:t>
      </w:r>
    </w:p>
    <w:p w:rsidR="00000000" w:rsidDel="00000000" w:rsidP="00000000" w:rsidRDefault="00000000" w:rsidRPr="00000000" w14:paraId="0000012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aquisições.</w:t>
      </w:r>
    </w:p>
    <w:p w:rsidR="00000000" w:rsidDel="00000000" w:rsidP="00000000" w:rsidRDefault="00000000" w:rsidRPr="00000000" w14:paraId="0000012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Atividades artísticas e culturais</w:t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atividades realizadas na Biblioteca, em conjunto com a comunidade universitária, com</w:t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objetivo de estimular e fortalecer a interação Biblioteca e Faculdade. Essas atividades podem ser: exposições de obras, varal literário, etc.</w:t>
      </w:r>
    </w:p>
    <w:p w:rsidR="00000000" w:rsidDel="00000000" w:rsidP="00000000" w:rsidRDefault="00000000" w:rsidRPr="00000000" w14:paraId="0000012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“Achei um livro”</w:t>
      </w:r>
    </w:p>
    <w:p w:rsidR="00000000" w:rsidDel="00000000" w:rsidP="00000000" w:rsidRDefault="00000000" w:rsidRPr="00000000" w14:paraId="0000012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a prática de deixar um livro num local público, para ser encontrado e lido por outro leitor, que por sua vez deverá fazer o mesmo. </w:t>
      </w:r>
    </w:p>
    <w:p w:rsidR="00000000" w:rsidDel="00000000" w:rsidP="00000000" w:rsidRDefault="00000000" w:rsidRPr="00000000" w14:paraId="0000012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Projeto Pegue e Leve</w:t>
      </w:r>
    </w:p>
    <w:p w:rsidR="00000000" w:rsidDel="00000000" w:rsidP="00000000" w:rsidRDefault="00000000" w:rsidRPr="00000000" w14:paraId="0000012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Livros recebidos como doação passam por uma triagem e são separados em três categorias:</w:t>
      </w:r>
    </w:p>
    <w:p w:rsidR="00000000" w:rsidDel="00000000" w:rsidP="00000000" w:rsidRDefault="00000000" w:rsidRPr="00000000" w14:paraId="0000012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interesse para o acervo, duplicadas ou similares aos títulos existentes, estado de conservação inadequado. As duplicatas e similares são destinados para o projeto Pegue e Leve. De forma descomplicada os livros são colocados em um expositor, proporcionando ao interessado a oportunidade de pegar e avaliar o livro de acordo com seus critérios e necessidades.</w:t>
      </w:r>
    </w:p>
    <w:p w:rsidR="00000000" w:rsidDel="00000000" w:rsidP="00000000" w:rsidRDefault="00000000" w:rsidRPr="00000000" w14:paraId="0000013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Balavra</w:t>
      </w:r>
    </w:p>
    <w:p w:rsidR="00000000" w:rsidDel="00000000" w:rsidP="00000000" w:rsidRDefault="00000000" w:rsidRPr="00000000" w14:paraId="0000013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Caixinha com uma seleção de frases, parágrafos curtos, textos e balas disponibilizadas ao público.</w:t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Exposições temáticas de material bibliográfico</w:t>
      </w:r>
    </w:p>
    <w:p w:rsidR="00000000" w:rsidDel="00000000" w:rsidP="00000000" w:rsidRDefault="00000000" w:rsidRPr="00000000" w14:paraId="0000013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Mostras que podem se utilizar fotos, livros, textos, ilustrações e outros suportes relacionadas</w:t>
      </w:r>
    </w:p>
    <w:p w:rsidR="00000000" w:rsidDel="00000000" w:rsidP="00000000" w:rsidRDefault="00000000" w:rsidRPr="00000000" w14:paraId="0000013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alguma temática.</w:t>
      </w:r>
    </w:p>
    <w:p w:rsidR="00000000" w:rsidDel="00000000" w:rsidP="00000000" w:rsidRDefault="00000000" w:rsidRPr="00000000" w14:paraId="0000013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Visita Orientada</w:t>
      </w:r>
    </w:p>
    <w:p w:rsidR="00000000" w:rsidDel="00000000" w:rsidP="00000000" w:rsidRDefault="00000000" w:rsidRPr="00000000" w14:paraId="0000013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Biblioteca poderá orientar grupos de alunos e/ou de diferentes Instituições sobre a</w:t>
      </w:r>
    </w:p>
    <w:p w:rsidR="00000000" w:rsidDel="00000000" w:rsidP="00000000" w:rsidRDefault="00000000" w:rsidRPr="00000000" w14:paraId="0000013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utilização do acervo e serviços da Biblioteca. É necessário agendar a visita com antecedência.</w:t>
      </w:r>
    </w:p>
    <w:p w:rsidR="00000000" w:rsidDel="00000000" w:rsidP="00000000" w:rsidRDefault="00000000" w:rsidRPr="00000000" w14:paraId="0000013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j) Assistência e treinamento do usuário</w:t>
      </w:r>
    </w:p>
    <w:p w:rsidR="00000000" w:rsidDel="00000000" w:rsidP="00000000" w:rsidRDefault="00000000" w:rsidRPr="00000000" w14:paraId="0000013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Orientação aos usuários sobre a utilização dos recursos informacionais e serviços existentes</w:t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Biblioteca, bem como a realização de treinamentos formais e informais para os usuários nas questões de normalização e elaboração de trabalhos científicos.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l) Guarda-volumes</w:t>
      </w:r>
    </w:p>
    <w:p w:rsidR="00000000" w:rsidDel="00000000" w:rsidP="00000000" w:rsidRDefault="00000000" w:rsidRPr="00000000" w14:paraId="0000014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Escaninhos destinados exclusivamente para acondicionar pertences durante a permanência</w:t>
      </w:r>
    </w:p>
    <w:p w:rsidR="00000000" w:rsidDel="00000000" w:rsidP="00000000" w:rsidRDefault="00000000" w:rsidRPr="00000000" w14:paraId="0000014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 usuários no interior da Biblioteca.</w:t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GUIAS (texto e documento)</w:t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Guia do usuário (documento) </w:t>
      </w:r>
    </w:p>
    <w:p w:rsidR="00000000" w:rsidDel="00000000" w:rsidP="00000000" w:rsidRDefault="00000000" w:rsidRPr="00000000" w14:paraId="0000014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Guia do Usuário tem por objetivo informar sobre os principais serviços e produtos oferecidos pela Biblioteca, além de prestar informações como: a forma de cadastro, as responsabilidades dos usuários, as modalidades de empréstimo, as formas de renovação, reserva e consulta. </w:t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Normalização de trabalhos acadêmicos (documento)</w:t>
      </w:r>
    </w:p>
    <w:p w:rsidR="00000000" w:rsidDel="00000000" w:rsidP="00000000" w:rsidRDefault="00000000" w:rsidRPr="00000000" w14:paraId="0000014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Guia de Normalização apresenta os requisitos a serem adotados na normalização dos trabalhos de conclusão de curso (TCC), monografias, dissertações e teses, assim como artigos científicos produzidos na Feduc, de forma a facilitar seu entendimento e emprego. Estão de acordo com as normas vigentes da Associação Brasileira de Normas Técnicas (ABNT). </w:t>
      </w:r>
    </w:p>
    <w:p w:rsidR="00000000" w:rsidDel="00000000" w:rsidP="00000000" w:rsidRDefault="00000000" w:rsidRPr="00000000" w14:paraId="0000014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Biblioteca possui um acervo impresso de normas técnicas da ABNT para a consulta local.</w:t>
      </w:r>
    </w:p>
    <w:p w:rsidR="00000000" w:rsidDel="00000000" w:rsidP="00000000" w:rsidRDefault="00000000" w:rsidRPr="00000000" w14:paraId="0000014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RECURSOS ONLINE DE INFORMAÇÃO (texto, links, documentos)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Compilação de algumas fontes de informação em formato online, de caráter público e respeitando a Lei de Direitos Autorais (Lei nº 9.610, de 19 de fevereiro de 1998).</w:t>
      </w:r>
    </w:p>
    <w:p w:rsidR="00000000" w:rsidDel="00000000" w:rsidP="00000000" w:rsidRDefault="00000000" w:rsidRPr="00000000" w14:paraId="0000015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jc w:val="both"/>
        <w:rPr>
          <w:b w:val="1"/>
          <w:sz w:val="24"/>
          <w:szCs w:val="24"/>
        </w:rPr>
      </w:pPr>
      <w:hyperlink r:id="rId20">
        <w:r w:rsidDel="00000000" w:rsidR="00000000" w:rsidRPr="00000000">
          <w:rPr>
            <w:rFonts w:ascii="Arial" w:cs="Arial" w:eastAsia="Arial" w:hAnsi="Arial"/>
            <w:b w:val="1"/>
            <w:color w:val="1155cc"/>
            <w:highlight w:val="white"/>
            <w:u w:val="single"/>
            <w:rtl w:val="0"/>
          </w:rPr>
          <w:t xml:space="preserve">Biblioteca Oliveira Lima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Também conhecida como Biblioteca Ibero-Americana, localizada na Universidade Católica da América (Washington/ EUA), disponibiliza</w:t>
      </w: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 mais de 50 mil itens relacionados à história do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hd w:fill="ffffff" w:val="clear"/>
        <w:spacing w:after="0" w:line="240" w:lineRule="auto"/>
        <w:jc w:val="both"/>
        <w:rPr>
          <w:b w:val="1"/>
          <w:color w:val="1155cc"/>
          <w:sz w:val="24"/>
          <w:szCs w:val="24"/>
          <w:u w:val="single"/>
        </w:rPr>
      </w:pPr>
      <w:hyperlink r:id="rId2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Scientific Eletronic Library Online – Scielo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Scientific Electronic Library Online – SciELO é uma biblioteca eletrônica que abrange uma coleção selecionada de periódicos científicos brasileiros. A SciELO é o resultado de um projeto de pesquisa da FAPESP- Fundação de Amparo à Pesquisa do Estado de São Paulo, em parceria com a BIREME- Centro Latino-Americano e do Caribe de Informação em Ciências da Saúde. Desde 2002, o Projeto conta com o apoio do CNPq-Conselho Nacional de Desenvolvimento Científico e Tecnológico. </w:t>
      </w:r>
    </w:p>
    <w:p w:rsidR="00000000" w:rsidDel="00000000" w:rsidP="00000000" w:rsidRDefault="00000000" w:rsidRPr="00000000" w14:paraId="00000158">
      <w:pPr>
        <w:shd w:fill="ffffff" w:val="clear"/>
        <w:spacing w:after="0" w:line="240" w:lineRule="auto"/>
        <w:jc w:val="both"/>
        <w:rPr>
          <w:b w:val="1"/>
          <w:color w:val="1155cc"/>
          <w:sz w:val="24"/>
          <w:szCs w:val="24"/>
          <w:u w:val="single"/>
        </w:rPr>
      </w:pPr>
      <w:hyperlink r:id="rId2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DOAJ – Directory of Open Access Journals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DOAJ é um diretório on-line com curadoria da comunidade que indexa e fornece acesso a periódicos de alta qualidade, com acesso livre e revisão por pares. O Directory of Open Access Journals é independente e todo seu financiamento é através de doações, 40% das quais provêm de patrocinadores e 60% de membros da editora. </w:t>
      </w:r>
    </w:p>
    <w:p w:rsidR="00000000" w:rsidDel="00000000" w:rsidP="00000000" w:rsidRDefault="00000000" w:rsidRPr="00000000" w14:paraId="0000015A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 os serviços do DOAJ são gratuitos e indexados. Todos os dados estão disponíveis gratuitamente.</w:t>
      </w:r>
    </w:p>
    <w:p w:rsidR="00000000" w:rsidDel="00000000" w:rsidP="00000000" w:rsidRDefault="00000000" w:rsidRPr="00000000" w14:paraId="0000015B">
      <w:pPr>
        <w:shd w:fill="ffffff" w:val="clear"/>
        <w:spacing w:after="0" w:line="240" w:lineRule="auto"/>
        <w:jc w:val="both"/>
        <w:rPr>
          <w:b w:val="1"/>
          <w:color w:val="1155cc"/>
          <w:sz w:val="24"/>
          <w:szCs w:val="24"/>
          <w:u w:val="single"/>
        </w:rPr>
      </w:pPr>
      <w:hyperlink r:id="rId2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Scientific Eletronic Library Online - Scielo Livros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Rede SciELO Livros visa à publicação on–line de coleções nacionais e temáticas de livros acadêmicos com o objetivo de maximizar a visibilidade, acessibilidade, uso e impacto das pesquisas, ensaios e estudos que publicam. </w:t>
      </w:r>
    </w:p>
    <w:p w:rsidR="00000000" w:rsidDel="00000000" w:rsidP="00000000" w:rsidRDefault="00000000" w:rsidRPr="00000000" w14:paraId="0000015D">
      <w:pPr>
        <w:shd w:fill="ffffff" w:val="clear"/>
        <w:spacing w:after="0" w:line="240" w:lineRule="auto"/>
        <w:jc w:val="both"/>
        <w:rPr>
          <w:b w:val="1"/>
          <w:color w:val="1155cc"/>
          <w:sz w:val="24"/>
          <w:szCs w:val="24"/>
          <w:u w:val="single"/>
        </w:rPr>
      </w:pPr>
      <w:hyperlink r:id="rId2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Wiley Interscience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hd w:fill="ffffff" w:val="clear"/>
        <w:spacing w:after="0" w:line="240" w:lineRule="auto"/>
        <w:jc w:val="both"/>
        <w:rPr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Coleção com texto completo cobrindo as áreas de Ciências Biológicas, Ciências da Saúde, Ciências Exatas e da Terra, Ciências Agrárias, Ciências Sociais Aplicadas, Ciências Humanas e Linguística, Letras e Artes. </w:t>
        <w:br w:type="textWrapping"/>
      </w:r>
      <w:hyperlink r:id="rId2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Biblioteca Digital de Teses e Dissertações – IBICT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 do conhecimento científico, registrado, organizado e armazenado em formato eletrônico, que busca integrar os sistemas de informação de teses e dissertações existentes nas Instituições de Ensino Superior (IES) brasileiras.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Fontes de informação on-line (documento)</w:t>
      </w:r>
    </w:p>
    <w:p w:rsidR="00000000" w:rsidDel="00000000" w:rsidP="00000000" w:rsidRDefault="00000000" w:rsidRPr="00000000" w14:paraId="0000016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Periódicos on-line (área educação) (documento)</w:t>
      </w:r>
    </w:p>
    <w:p w:rsidR="00000000" w:rsidDel="00000000" w:rsidP="00000000" w:rsidRDefault="00000000" w:rsidRPr="00000000" w14:paraId="0000016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Repositórios digitais de objetos de aprendizagem (ROAD’s) com livre acesso livre</w:t>
      </w:r>
    </w:p>
    <w:p w:rsidR="00000000" w:rsidDel="00000000" w:rsidP="00000000" w:rsidRDefault="00000000" w:rsidRPr="00000000" w14:paraId="0000016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(documento)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FERRAMENTAS DE PESQUISA  (texto, link)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Geradores de referências</w:t>
      </w:r>
    </w:p>
    <w:p w:rsidR="00000000" w:rsidDel="00000000" w:rsidP="00000000" w:rsidRDefault="00000000" w:rsidRPr="00000000" w14:paraId="0000016B">
      <w:pPr>
        <w:spacing w:after="0" w:line="240" w:lineRule="auto"/>
        <w:jc w:val="both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jc w:val="both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Os 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gerenciadores bibliográficos</w:t>
      </w:r>
      <w:r w:rsidDel="00000000" w:rsidR="00000000" w:rsidRPr="00000000">
        <w:rPr>
          <w:color w:val="111111"/>
          <w:sz w:val="24"/>
          <w:szCs w:val="24"/>
          <w:rtl w:val="0"/>
        </w:rPr>
        <w:t xml:space="preserve"> são softwares que permitem coletar, armazenar e gerenciar os artigos científicos e outros documentos utilizados em sua pesquisa acadêmica. Atuam integrados com os editores de texto e tem por finalidade formatar citações e referências de forma automática de acordo com a norma escolhida, gerar bibliografias e compartilhar referências com outros pesquisadores.</w:t>
      </w:r>
    </w:p>
    <w:p w:rsidR="00000000" w:rsidDel="00000000" w:rsidP="00000000" w:rsidRDefault="00000000" w:rsidRPr="00000000" w14:paraId="0000016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color w:val="0070c0"/>
          <w:sz w:val="24"/>
          <w:szCs w:val="24"/>
        </w:rPr>
      </w:pPr>
      <w:hyperlink r:id="rId26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Endnote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color w:val="0070c0"/>
          <w:sz w:val="24"/>
          <w:szCs w:val="24"/>
        </w:rPr>
      </w:pPr>
      <w:hyperlink r:id="rId27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Zotero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color w:val="0070c0"/>
          <w:sz w:val="24"/>
          <w:szCs w:val="24"/>
        </w:rPr>
      </w:pPr>
      <w:hyperlink r:id="rId28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Mendeley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color w:val="0070c0"/>
          <w:sz w:val="24"/>
          <w:szCs w:val="24"/>
        </w:rPr>
      </w:pPr>
      <w:hyperlink r:id="rId29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RefWorks Flow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hd w:fill="ffffff" w:val="clear"/>
        <w:spacing w:after="0" w:line="240" w:lineRule="auto"/>
        <w:jc w:val="both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Mecanismo online para elaborar referências – MORE </w:t>
      </w:r>
    </w:p>
    <w:p w:rsidR="00000000" w:rsidDel="00000000" w:rsidP="00000000" w:rsidRDefault="00000000" w:rsidRPr="00000000" w14:paraId="00000175">
      <w:pPr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jc w:val="both"/>
        <w:rPr>
          <w:color w:val="000000"/>
          <w:sz w:val="24"/>
          <w:szCs w:val="24"/>
        </w:rPr>
      </w:pPr>
      <w:hyperlink r:id="rId30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MORE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 é uma ferramenta gratuita que produz automaticamente referências no formato ABNT, para livros, dicionários, enciclopédias, teses e dissertações, artigos de revistas, artigos de jornais, nos formatos impresso e eletrônico, além dos documentos exclusivos em meio eletrônico: home-page e e-mail.</w:t>
      </w:r>
    </w:p>
    <w:p w:rsidR="00000000" w:rsidDel="00000000" w:rsidP="00000000" w:rsidRDefault="00000000" w:rsidRPr="00000000" w14:paraId="00000177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Plágio</w:t>
      </w:r>
    </w:p>
    <w:p w:rsidR="00000000" w:rsidDel="00000000" w:rsidP="00000000" w:rsidRDefault="00000000" w:rsidRPr="00000000" w14:paraId="0000017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que é plágio acadêmico?</w:t>
      </w:r>
    </w:p>
    <w:p w:rsidR="00000000" w:rsidDel="00000000" w:rsidP="00000000" w:rsidRDefault="00000000" w:rsidRPr="00000000" w14:paraId="0000017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práticas que envolvem “[...] a utilização de ideias ou formulações verbais, orais ou escritas de outrem sem dar-lhe por elas, expressa e claramente, o devido crédito, de modo a gerar razoavelmente a percepção de que sejam ideias ou formulações de autoria própria” (FAPESP, 2014, p. 31).</w:t>
      </w:r>
    </w:p>
    <w:p w:rsidR="00000000" w:rsidDel="00000000" w:rsidP="00000000" w:rsidRDefault="00000000" w:rsidRPr="00000000" w14:paraId="0000017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Má conduta científica que afeta a integridade ética da pesquisa científica (FAPESP, 2014).</w:t>
      </w:r>
    </w:p>
    <w:p w:rsidR="00000000" w:rsidDel="00000000" w:rsidP="00000000" w:rsidRDefault="00000000" w:rsidRPr="00000000" w14:paraId="0000017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consideradas como plágio as seguintes atitudes:</w:t>
      </w:r>
    </w:p>
    <w:p w:rsidR="00000000" w:rsidDel="00000000" w:rsidP="00000000" w:rsidRDefault="00000000" w:rsidRPr="00000000" w14:paraId="0000018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Usar as ideias de outra pessoa sem indicar a autoria;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o texto de outra pessoa, alterando algumas das palavras, ou a ordem das palavras, sem a devida citação da fonte;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Usar as ideias de outra pessoa, sem referência ao autor;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Recortar e colar da Internet sem a devida citação da fonte.</w:t>
      </w:r>
    </w:p>
    <w:p w:rsidR="00000000" w:rsidDel="00000000" w:rsidP="00000000" w:rsidRDefault="00000000" w:rsidRPr="00000000" w14:paraId="0000018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Plágio é Crime!</w:t>
      </w:r>
    </w:p>
    <w:p w:rsidR="00000000" w:rsidDel="00000000" w:rsidP="00000000" w:rsidRDefault="00000000" w:rsidRPr="00000000" w14:paraId="0000018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art. 184 do Código Penal está previsto que: “Art. 184. Violar direitos de autor e os que lhe são conexos:</w:t>
      </w:r>
    </w:p>
    <w:p w:rsidR="00000000" w:rsidDel="00000000" w:rsidP="00000000" w:rsidRDefault="00000000" w:rsidRPr="00000000" w14:paraId="0000018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Pena – detenção, de 3 (três) meses a 1 (um) ano, ou multa”. (Redação dada pela Lei nº 10.695, de 1º.7.2003).</w:t>
      </w:r>
    </w:p>
    <w:p w:rsidR="00000000" w:rsidDel="00000000" w:rsidP="00000000" w:rsidRDefault="00000000" w:rsidRPr="00000000" w14:paraId="0000018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 de Direitos Autorais N° 9.610/1998, descreve as medidas cíveis para quem violar os direitos do autor. O material pode ser retirado de circulação e exigida indenização ao detentor dos direitos autorais.</w:t>
      </w:r>
    </w:p>
    <w:p w:rsidR="00000000" w:rsidDel="00000000" w:rsidP="00000000" w:rsidRDefault="00000000" w:rsidRPr="00000000" w14:paraId="0000018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Como posso evitar o plágio?</w:t>
      </w:r>
    </w:p>
    <w:p w:rsidR="00000000" w:rsidDel="00000000" w:rsidP="00000000" w:rsidRDefault="00000000" w:rsidRPr="00000000" w14:paraId="0000019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várias ferramentas que analisam documentos em busca de suspeitas de plágio, entre elas: </w:t>
      </w:r>
    </w:p>
    <w:p w:rsidR="00000000" w:rsidDel="00000000" w:rsidP="00000000" w:rsidRDefault="00000000" w:rsidRPr="00000000" w14:paraId="0000019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sz w:val="24"/>
          <w:szCs w:val="24"/>
        </w:rPr>
      </w:pPr>
      <w:hyperlink r:id="rId31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CopySpider</w:t>
        </w:r>
      </w:hyperlink>
      <w:r w:rsidDel="00000000" w:rsidR="00000000" w:rsidRPr="00000000">
        <w:rPr>
          <w:sz w:val="24"/>
          <w:szCs w:val="24"/>
          <w:rtl w:val="0"/>
        </w:rPr>
        <w:t xml:space="preserve">: software que testa documentos visando à identificação de plágio.</w:t>
      </w:r>
    </w:p>
    <w:p w:rsidR="00000000" w:rsidDel="00000000" w:rsidP="00000000" w:rsidRDefault="00000000" w:rsidRPr="00000000" w14:paraId="0000019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sz w:val="24"/>
          <w:szCs w:val="24"/>
        </w:rPr>
      </w:pPr>
      <w:hyperlink r:id="rId32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Plagium</w:t>
        </w:r>
      </w:hyperlink>
      <w:r w:rsidDel="00000000" w:rsidR="00000000" w:rsidRPr="00000000">
        <w:rPr>
          <w:sz w:val="24"/>
          <w:szCs w:val="24"/>
          <w:rtl w:val="0"/>
        </w:rPr>
        <w:t xml:space="preserve">: detector de plágio, gratuito para buscas rápidas.</w:t>
      </w:r>
    </w:p>
    <w:p w:rsidR="00000000" w:rsidDel="00000000" w:rsidP="00000000" w:rsidRDefault="00000000" w:rsidRPr="00000000" w14:paraId="0000019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utilizar frases, parágrafos, ideias e/ou conceitos já publicados, lembre-se de citar a autoria e fonte.</w:t>
      </w:r>
    </w:p>
    <w:p w:rsidR="00000000" w:rsidDel="00000000" w:rsidP="00000000" w:rsidRDefault="00000000" w:rsidRPr="00000000" w14:paraId="0000019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Aplique as Normas Brasileiras de citação (NBR 10520/2023) e de referência (NBR 6023/2018).</w:t>
      </w:r>
    </w:p>
    <w:p w:rsidR="00000000" w:rsidDel="00000000" w:rsidP="00000000" w:rsidRDefault="00000000" w:rsidRPr="00000000" w14:paraId="0000019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Coleta de dados</w:t>
      </w:r>
    </w:p>
    <w:p w:rsidR="00000000" w:rsidDel="00000000" w:rsidP="00000000" w:rsidRDefault="00000000" w:rsidRPr="00000000" w14:paraId="0000019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Auxiliam na criação e publicação de questionários online.</w:t>
      </w:r>
    </w:p>
    <w:p w:rsidR="00000000" w:rsidDel="00000000" w:rsidP="00000000" w:rsidRDefault="00000000" w:rsidRPr="00000000" w14:paraId="0000019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70c0"/>
          <w:sz w:val="24"/>
          <w:szCs w:val="24"/>
        </w:rPr>
      </w:pPr>
      <w:hyperlink r:id="rId33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Google 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70c0"/>
          <w:sz w:val="24"/>
          <w:szCs w:val="24"/>
          <w:u w:val="none"/>
        </w:rPr>
      </w:pPr>
      <w:hyperlink r:id="rId34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Survey Monkey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ind w:left="0" w:firstLine="0"/>
        <w:jc w:val="both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Escrita científica</w:t>
      </w:r>
    </w:p>
    <w:p w:rsidR="00000000" w:rsidDel="00000000" w:rsidP="00000000" w:rsidRDefault="00000000" w:rsidRPr="00000000" w14:paraId="000001A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Conteúdos que auxiliam no aprimoramento da redação científica.</w:t>
      </w:r>
    </w:p>
    <w:p w:rsidR="00000000" w:rsidDel="00000000" w:rsidP="00000000" w:rsidRDefault="00000000" w:rsidRPr="00000000" w14:paraId="000001A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70c0"/>
          <w:sz w:val="24"/>
          <w:szCs w:val="24"/>
        </w:rPr>
      </w:pPr>
      <w:hyperlink r:id="rId35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Portal da Escrita Científica USP de São Carlos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70c0"/>
          <w:sz w:val="24"/>
          <w:szCs w:val="24"/>
        </w:rPr>
      </w:pPr>
      <w:hyperlink r:id="rId36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Blog De Olho no Paper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70c0"/>
          <w:sz w:val="24"/>
          <w:szCs w:val="24"/>
        </w:rPr>
      </w:pPr>
      <w:hyperlink r:id="rId37">
        <w:r w:rsidDel="00000000" w:rsidR="00000000" w:rsidRPr="00000000">
          <w:rPr>
            <w:color w:val="0070c0"/>
            <w:sz w:val="24"/>
            <w:szCs w:val="24"/>
            <w:u w:val="single"/>
            <w:rtl w:val="0"/>
          </w:rPr>
          <w:t xml:space="preserve">Guia de Redação Científica Pós-Graduando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TREINAMENTOS (texto)</w:t>
      </w:r>
    </w:p>
    <w:p w:rsidR="00000000" w:rsidDel="00000000" w:rsidP="00000000" w:rsidRDefault="00000000" w:rsidRPr="00000000" w14:paraId="000001AC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Fontes de informação online</w:t>
      </w:r>
    </w:p>
    <w:p w:rsidR="00000000" w:rsidDel="00000000" w:rsidP="00000000" w:rsidRDefault="00000000" w:rsidRPr="00000000" w14:paraId="000001A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Apresentação dos principais recursos e estratégias para a pesquisa acadêmica na internet, fontes de informação online disponíveis em acesso livre.</w:t>
      </w:r>
    </w:p>
    <w:p w:rsidR="00000000" w:rsidDel="00000000" w:rsidP="00000000" w:rsidRDefault="00000000" w:rsidRPr="00000000" w14:paraId="000001B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Orientações para a normalização de trabalhos acadêmicos</w:t>
      </w:r>
    </w:p>
    <w:p w:rsidR="00000000" w:rsidDel="00000000" w:rsidP="00000000" w:rsidRDefault="00000000" w:rsidRPr="00000000" w14:paraId="000001B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Treinamento baseado nas normas da ABNT referentes à normalização de trabalhos acadêmicos. Tem como objetivo conscientizar os participantes para a importância das normas técnicas no contexto nacional e internacional. Preparar para sua aplicação nos trabalhos acadêmicos.</w:t>
      </w:r>
    </w:p>
    <w:p w:rsidR="00000000" w:rsidDel="00000000" w:rsidP="00000000" w:rsidRDefault="00000000" w:rsidRPr="00000000" w14:paraId="000001B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Treinamento para uso do Portal de Periódicos da Capes</w:t>
      </w:r>
    </w:p>
    <w:p w:rsidR="00000000" w:rsidDel="00000000" w:rsidP="00000000" w:rsidRDefault="00000000" w:rsidRPr="00000000" w14:paraId="000001B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Orientação quanto ao acesso e uso das ferramentas do Portal de Periódicos da Capes, uma biblioteca virtual, que reúne e disponibiliza as produções científicas internacionais às instituições de ensino e pesquisa no Brasil.</w:t>
      </w:r>
    </w:p>
    <w:p w:rsidR="00000000" w:rsidDel="00000000" w:rsidP="00000000" w:rsidRDefault="00000000" w:rsidRPr="00000000" w14:paraId="000001B7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Treinamento para novos usuários</w:t>
      </w:r>
    </w:p>
    <w:p w:rsidR="00000000" w:rsidDel="00000000" w:rsidP="00000000" w:rsidRDefault="00000000" w:rsidRPr="00000000" w14:paraId="000001B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O treinamento apresenta informações sobre:   </w:t>
      </w:r>
    </w:p>
    <w:p w:rsidR="00000000" w:rsidDel="00000000" w:rsidP="00000000" w:rsidRDefault="00000000" w:rsidRPr="00000000" w14:paraId="000001B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uso dos serviços e recursos disponíveis nas bibliotecas;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preservação e conservação dos acervos; 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horários de funcionamento;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normas de utilização dos acervos;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direitos e deveres;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 para solicitar a confecção da carteira da biblioteca.</w:t>
      </w:r>
    </w:p>
    <w:p w:rsidR="00000000" w:rsidDel="00000000" w:rsidP="00000000" w:rsidRDefault="00000000" w:rsidRPr="00000000" w14:paraId="000001C2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Visita orientada</w:t>
      </w:r>
    </w:p>
    <w:p w:rsidR="00000000" w:rsidDel="00000000" w:rsidP="00000000" w:rsidRDefault="00000000" w:rsidRPr="00000000" w14:paraId="000001C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Visa apresentar a estrutura da biblioteca e os serviços disponibilizados. Oferecida aos funcionários, docentes e estudantes ingressantes dos cursos de graduação e pós-graduação.</w:t>
      </w:r>
    </w:p>
    <w:p w:rsidR="00000000" w:rsidDel="00000000" w:rsidP="00000000" w:rsidRDefault="00000000" w:rsidRPr="00000000" w14:paraId="000001C6">
      <w:pPr>
        <w:pStyle w:val="Heading1"/>
        <w:keepNext w:val="0"/>
        <w:keepLines w:val="0"/>
        <w:shd w:fill="ffffff" w:val="clear"/>
        <w:spacing w:after="160" w:before="300" w:line="240" w:lineRule="auto"/>
        <w:jc w:val="both"/>
        <w:rPr>
          <w:sz w:val="24"/>
          <w:szCs w:val="24"/>
        </w:rPr>
      </w:pPr>
      <w:bookmarkStart w:colFirst="0" w:colLast="0" w:name="_heading=h.zdrumap02q2h" w:id="0"/>
      <w:bookmarkEnd w:id="0"/>
      <w:r w:rsidDel="00000000" w:rsidR="00000000" w:rsidRPr="00000000">
        <w:rPr>
          <w:sz w:val="24"/>
          <w:szCs w:val="24"/>
          <w:rtl w:val="0"/>
        </w:rPr>
        <w:t xml:space="preserve">DOAÇÃO DE OBRAS</w:t>
      </w:r>
    </w:p>
    <w:p w:rsidR="00000000" w:rsidDel="00000000" w:rsidP="00000000" w:rsidRDefault="00000000" w:rsidRPr="00000000" w14:paraId="000001C7">
      <w:pP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Biblioteca Paulo Freire aceita doações de livros, revistas e DVDs obedecendo aos critérios estabelecidos pela Política de Desenvolvimento da Coleção de seu acervo. Sendo assim:</w:t>
      </w:r>
    </w:p>
    <w:p w:rsidR="00000000" w:rsidDel="00000000" w:rsidP="00000000" w:rsidRDefault="00000000" w:rsidRPr="00000000" w14:paraId="000001C8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recebimento de doações está sujeito a análise dos dados informados no formulário preenchido pelo doador, mediante disponibilidade de espaço da Biblioteca, assim como a informações adicionais solicitadas previamente pela biblioteca.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biblioteca ao receber as doações, fará uma seleção qualitativa e quantitativa, e após, se aprovadas, os materiais serão inseridos no acervo. Quando reprovadas, devem ser encaminhados para a estante de doações, ou se necessário, para o descarte;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numPr>
          <w:ilvl w:val="0"/>
          <w:numId w:val="7"/>
        </w:numPr>
        <w:shd w:fill="ffffff" w:val="clear"/>
        <w:spacing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doação de revistas, a Biblioteca só aceita coleções, e caso haja o acesso digital gratuito, não serão aceitas.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doador deverá enviar previamente, por e-mail (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bibliotecaatendimento@feduc.edu.br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uma lista das doações contendo as seguintes informações:</w:t>
      </w:r>
    </w:p>
    <w:p w:rsidR="00000000" w:rsidDel="00000000" w:rsidP="00000000" w:rsidRDefault="00000000" w:rsidRPr="00000000" w14:paraId="000001CC">
      <w:pPr>
        <w:numPr>
          <w:ilvl w:val="0"/>
          <w:numId w:val="9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livros: autor da obra, título, edição, editora e ano de publicação;</w:t>
      </w:r>
    </w:p>
    <w:p w:rsidR="00000000" w:rsidDel="00000000" w:rsidP="00000000" w:rsidRDefault="00000000" w:rsidRPr="00000000" w14:paraId="000001CD">
      <w:pPr>
        <w:numPr>
          <w:ilvl w:val="0"/>
          <w:numId w:val="9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revistas: título, ano ou volume, número e ano de publicação;</w:t>
      </w:r>
    </w:p>
    <w:p w:rsidR="00000000" w:rsidDel="00000000" w:rsidP="00000000" w:rsidRDefault="00000000" w:rsidRPr="00000000" w14:paraId="000001CE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Deverá constar na lista o nome do doador, endereço, telefone para contato e e-mail.</w:t>
      </w:r>
    </w:p>
    <w:p w:rsidR="00000000" w:rsidDel="00000000" w:rsidP="00000000" w:rsidRDefault="00000000" w:rsidRPr="00000000" w14:paraId="000001CF">
      <w:pPr>
        <w:pStyle w:val="Heading1"/>
        <w:keepNext w:val="0"/>
        <w:keepLines w:val="0"/>
        <w:shd w:fill="ffffff" w:val="clear"/>
        <w:spacing w:after="160" w:before="300" w:line="240" w:lineRule="auto"/>
        <w:jc w:val="both"/>
        <w:rPr>
          <w:sz w:val="24"/>
          <w:szCs w:val="24"/>
        </w:rPr>
      </w:pPr>
      <w:bookmarkStart w:colFirst="0" w:colLast="0" w:name="_heading=h.x0t7tlfxhqh7" w:id="1"/>
      <w:bookmarkEnd w:id="1"/>
      <w:r w:rsidDel="00000000" w:rsidR="00000000" w:rsidRPr="00000000">
        <w:rPr>
          <w:sz w:val="24"/>
          <w:szCs w:val="24"/>
          <w:rtl w:val="0"/>
        </w:rPr>
        <w:t xml:space="preserve">SUGESTÃO PARA AQUISIÇÃO</w:t>
      </w:r>
    </w:p>
    <w:p w:rsidR="00000000" w:rsidDel="00000000" w:rsidP="00000000" w:rsidRDefault="00000000" w:rsidRPr="00000000" w14:paraId="000001D0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aquisição de materiais é feita de acordo com as informações obtidas das disciplinas dos cursos, bibliografias, sugestões da comunidade acadêmica, atualização de edição e quando houver necessidade de compra para atender a demanda.</w:t>
      </w:r>
    </w:p>
    <w:p w:rsidR="00000000" w:rsidDel="00000000" w:rsidP="00000000" w:rsidRDefault="00000000" w:rsidRPr="00000000" w14:paraId="000001D1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cada material, a Biblioteca segue alguns critérios, estabelecidos na Política de Aquisição.</w:t>
      </w:r>
    </w:p>
    <w:p w:rsidR="00000000" w:rsidDel="00000000" w:rsidP="00000000" w:rsidRDefault="00000000" w:rsidRPr="00000000" w14:paraId="000001D2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sugestões de obras poderão ser realizadas pessoalmente, no balcão de atendimento da Biblioteca, via e-mail (bibliotecaatendimento@feduc.edu.br) ou pelo catálogo on-line:</w:t>
      </w:r>
    </w:p>
    <w:p w:rsidR="00000000" w:rsidDel="00000000" w:rsidP="00000000" w:rsidRDefault="00000000" w:rsidRPr="00000000" w14:paraId="000001D3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Acesse a página da Biblioteca;</w:t>
      </w:r>
    </w:p>
    <w:p w:rsidR="00000000" w:rsidDel="00000000" w:rsidP="00000000" w:rsidRDefault="00000000" w:rsidRPr="00000000" w14:paraId="000001D4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Faça Login;</w:t>
      </w:r>
    </w:p>
    <w:p w:rsidR="00000000" w:rsidDel="00000000" w:rsidP="00000000" w:rsidRDefault="00000000" w:rsidRPr="00000000" w14:paraId="000001D5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Clique em “Sugerir publicações”</w:t>
      </w:r>
    </w:p>
    <w:p w:rsidR="00000000" w:rsidDel="00000000" w:rsidP="00000000" w:rsidRDefault="00000000" w:rsidRPr="00000000" w14:paraId="000001D6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clicar em Nova sugestão, será aberto um formulário para preenchimento das informações</w:t>
      </w:r>
    </w:p>
    <w:p w:rsidR="00000000" w:rsidDel="00000000" w:rsidP="00000000" w:rsidRDefault="00000000" w:rsidRPr="00000000" w14:paraId="000001D7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 a obra.</w:t>
      </w:r>
    </w:p>
    <w:p w:rsidR="00000000" w:rsidDel="00000000" w:rsidP="00000000" w:rsidRDefault="00000000" w:rsidRPr="00000000" w14:paraId="000001D8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Preencha todas as informações do formulário e clique na opção Incluir. O sistema</w:t>
      </w:r>
    </w:p>
    <w:p w:rsidR="00000000" w:rsidDel="00000000" w:rsidP="00000000" w:rsidRDefault="00000000" w:rsidRPr="00000000" w14:paraId="000001D9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informará o envio da sugestão.</w:t>
      </w:r>
    </w:p>
    <w:p w:rsidR="00000000" w:rsidDel="00000000" w:rsidP="00000000" w:rsidRDefault="00000000" w:rsidRPr="00000000" w14:paraId="000001D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FALE CONOSCO</w:t>
      </w:r>
    </w:p>
    <w:p w:rsidR="00000000" w:rsidDel="00000000" w:rsidP="00000000" w:rsidRDefault="00000000" w:rsidRPr="00000000" w14:paraId="000001DC">
      <w:pPr>
        <w:pStyle w:val="Heading1"/>
        <w:spacing w:line="240" w:lineRule="auto"/>
        <w:rPr>
          <w:b w:val="0"/>
          <w:sz w:val="24"/>
          <w:szCs w:val="24"/>
        </w:rPr>
      </w:pPr>
      <w:bookmarkStart w:colFirst="0" w:colLast="0" w:name="_heading=h.xqzjxeot2eza" w:id="2"/>
      <w:bookmarkEnd w:id="2"/>
      <w:r w:rsidDel="00000000" w:rsidR="00000000" w:rsidRPr="00000000">
        <w:rPr>
          <w:b w:val="0"/>
          <w:sz w:val="24"/>
          <w:szCs w:val="24"/>
          <w:rtl w:val="0"/>
        </w:rPr>
        <w:t xml:space="preserve">Como posso entrar em contato com a Biblioteca?</w:t>
      </w:r>
    </w:p>
    <w:p w:rsidR="00000000" w:rsidDel="00000000" w:rsidP="00000000" w:rsidRDefault="00000000" w:rsidRPr="00000000" w14:paraId="000001D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bibliotecaatendimento@feduc.edu.br</w:t>
      </w:r>
    </w:p>
    <w:p w:rsidR="00000000" w:rsidDel="00000000" w:rsidP="00000000" w:rsidRDefault="00000000" w:rsidRPr="00000000" w14:paraId="000001DF">
      <w:pPr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sz w:val="24"/>
          <w:szCs w:val="24"/>
          <w:rtl w:val="0"/>
        </w:rPr>
        <w:t xml:space="preserve">Telefone: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(11) 5589 - 8992/  (11) 5584 - 8689</w:t>
      </w:r>
    </w:p>
    <w:p w:rsidR="00000000" w:rsidDel="00000000" w:rsidP="00000000" w:rsidRDefault="00000000" w:rsidRPr="00000000" w14:paraId="000001E0">
      <w:pPr>
        <w:spacing w:line="240" w:lineRule="auto"/>
        <w:rPr>
          <w:rFonts w:ascii="Arial" w:cs="Arial" w:eastAsia="Arial" w:hAnsi="Arial"/>
          <w:b w:val="1"/>
          <w:color w:val="70757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 </w:t>
      </w:r>
      <w:r w:rsidDel="00000000" w:rsidR="00000000" w:rsidRPr="00000000">
        <w:rPr>
          <w:rtl w:val="0"/>
        </w:rPr>
        <w:t xml:space="preserve">Av. Jabaquara, nº 1870 (7º andar) - Mirandópolis, São Paulo - SP, 04046-300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701" w:right="1133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0505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0505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5177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177F4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2D0A1D"/>
    <w:pPr>
      <w:ind w:left="720"/>
      <w:contextualSpacing w:val="1"/>
    </w:pPr>
  </w:style>
  <w:style w:type="character" w:styleId="HiperlinkVisitado">
    <w:name w:val="FollowedHyperlink"/>
    <w:basedOn w:val="Fontepargpadro"/>
    <w:uiPriority w:val="99"/>
    <w:semiHidden w:val="1"/>
    <w:unhideWhenUsed w:val="1"/>
    <w:rsid w:val="00002AB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B0641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ade1Clara-nfase3">
    <w:name w:val="Grid Table 1 Light Accent 3"/>
    <w:basedOn w:val="Tabelanormal"/>
    <w:uiPriority w:val="46"/>
    <w:rsid w:val="00804551"/>
    <w:pPr>
      <w:spacing w:after="0"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Clara">
    <w:name w:val="Grid Table Light"/>
    <w:basedOn w:val="Tabelanormal"/>
    <w:uiPriority w:val="40"/>
    <w:rsid w:val="005D5F21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uislandora.wrlc.org/islandora/object/lima%3A1" TargetMode="External"/><Relationship Id="rId22" Type="http://schemas.openxmlformats.org/officeDocument/2006/relationships/hyperlink" Target="http://www.doaj.org/" TargetMode="External"/><Relationship Id="rId21" Type="http://schemas.openxmlformats.org/officeDocument/2006/relationships/hyperlink" Target="http://www.scielo.org/php/index.php" TargetMode="External"/><Relationship Id="rId24" Type="http://schemas.openxmlformats.org/officeDocument/2006/relationships/hyperlink" Target="https://onlinelibrary.wiley.com/" TargetMode="External"/><Relationship Id="rId23" Type="http://schemas.openxmlformats.org/officeDocument/2006/relationships/hyperlink" Target="http://books.scielo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hyperlink" Target="https://www.myendnoteweb.com/EndNoteWeb.html" TargetMode="External"/><Relationship Id="rId25" Type="http://schemas.openxmlformats.org/officeDocument/2006/relationships/hyperlink" Target="http://bdtd.ibict.br/" TargetMode="External"/><Relationship Id="rId28" Type="http://schemas.openxmlformats.org/officeDocument/2006/relationships/hyperlink" Target="https://www.mendeley.com/" TargetMode="External"/><Relationship Id="rId27" Type="http://schemas.openxmlformats.org/officeDocument/2006/relationships/hyperlink" Target="https://www.zotero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flow.proquest.com/" TargetMode="External"/><Relationship Id="rId7" Type="http://schemas.openxmlformats.org/officeDocument/2006/relationships/hyperlink" Target="https://portal.sophia.com.br/SophiA_75/Acesso.aspx?escola=5903" TargetMode="External"/><Relationship Id="rId8" Type="http://schemas.openxmlformats.org/officeDocument/2006/relationships/hyperlink" Target="https://biblioteca.sophia.com.br/5879/" TargetMode="External"/><Relationship Id="rId31" Type="http://schemas.openxmlformats.org/officeDocument/2006/relationships/hyperlink" Target="http://www.copyspider.com.br/" TargetMode="External"/><Relationship Id="rId30" Type="http://schemas.openxmlformats.org/officeDocument/2006/relationships/hyperlink" Target="http://www.more.ufsc.br/" TargetMode="External"/><Relationship Id="rId11" Type="http://schemas.openxmlformats.org/officeDocument/2006/relationships/image" Target="media/image8.png"/><Relationship Id="rId33" Type="http://schemas.openxmlformats.org/officeDocument/2006/relationships/hyperlink" Target="https://www.google.com/intl/pt-BR/forms/about/" TargetMode="External"/><Relationship Id="rId10" Type="http://schemas.openxmlformats.org/officeDocument/2006/relationships/image" Target="media/image5.png"/><Relationship Id="rId32" Type="http://schemas.openxmlformats.org/officeDocument/2006/relationships/hyperlink" Target="http://www.plagium.com/" TargetMode="External"/><Relationship Id="rId13" Type="http://schemas.openxmlformats.org/officeDocument/2006/relationships/image" Target="media/image2.png"/><Relationship Id="rId35" Type="http://schemas.openxmlformats.org/officeDocument/2006/relationships/hyperlink" Target="http://www.escritacientifica.sc.usp.br/" TargetMode="External"/><Relationship Id="rId12" Type="http://schemas.openxmlformats.org/officeDocument/2006/relationships/image" Target="media/image7.png"/><Relationship Id="rId34" Type="http://schemas.openxmlformats.org/officeDocument/2006/relationships/hyperlink" Target="https://pt.surveymonkey.com/" TargetMode="External"/><Relationship Id="rId15" Type="http://schemas.openxmlformats.org/officeDocument/2006/relationships/image" Target="media/image4.png"/><Relationship Id="rId37" Type="http://schemas.openxmlformats.org/officeDocument/2006/relationships/hyperlink" Target="https://www.ufrgs.br/blogdabc/guia-resumido-de-redacao-cientifica/" TargetMode="External"/><Relationship Id="rId14" Type="http://schemas.openxmlformats.org/officeDocument/2006/relationships/image" Target="media/image1.png"/><Relationship Id="rId36" Type="http://schemas.openxmlformats.org/officeDocument/2006/relationships/hyperlink" Target="https://deolhonopaper.wordpress.com/page/4/" TargetMode="External"/><Relationship Id="rId17" Type="http://schemas.openxmlformats.org/officeDocument/2006/relationships/hyperlink" Target="https://biblioteca.sophia.com.br/5879/" TargetMode="External"/><Relationship Id="rId16" Type="http://schemas.openxmlformats.org/officeDocument/2006/relationships/image" Target="media/image3.png"/><Relationship Id="rId38" Type="http://schemas.openxmlformats.org/officeDocument/2006/relationships/hyperlink" Target="mailto:bibliotecaatendimento@feduc.edu.br" TargetMode="External"/><Relationship Id="rId19" Type="http://schemas.openxmlformats.org/officeDocument/2006/relationships/hyperlink" Target="https://biblioteca.sophia.com.br/5879/" TargetMode="External"/><Relationship Id="rId18" Type="http://schemas.openxmlformats.org/officeDocument/2006/relationships/hyperlink" Target="https://biblioteca.sophia.com.br/587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QA+i6c5qc61+zMUz2QBi6cP9Eg==">CgMxLjAyDmguemRydW1hcDAycTJoMg5oLngwdDd0bGZ4aHFoNzIOaC54cXpqeGVvdDJlemE4AHIhMUVmS3BlY0lMa2ppdlJCMnExY1ZVemRsUTNtbUl1U1l0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2021-03-04T20:37:00Z</dcterms:created>
  <dc:creator>gustavo lima</dc:creator>
</cp:coreProperties>
</file>